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D165F" w14:textId="77777777" w:rsidR="00A37F3F" w:rsidRDefault="00A37F3F">
      <w:pPr>
        <w:jc w:val="both"/>
        <w:outlineLvl w:val="0"/>
        <w:rPr>
          <w:rFonts w:ascii="Calibri" w:eastAsia="Calibri" w:hAnsi="Calibri" w:cs="Arial"/>
          <w:b/>
          <w:sz w:val="28"/>
          <w:szCs w:val="28"/>
          <w:lang w:eastAsia="en-US"/>
        </w:rPr>
      </w:pPr>
    </w:p>
    <w:p w14:paraId="7243390B" w14:textId="79ACABE3" w:rsidR="00191F6D" w:rsidRPr="009E05F3" w:rsidRDefault="00191F6D" w:rsidP="00191F6D">
      <w:pPr>
        <w:jc w:val="both"/>
        <w:outlineLvl w:val="0"/>
        <w:rPr>
          <w:rFonts w:ascii="Calibri" w:hAnsi="Calibri" w:cs="Calibri"/>
          <w:sz w:val="28"/>
          <w:szCs w:val="28"/>
        </w:rPr>
      </w:pPr>
      <w:r w:rsidRPr="009E05F3">
        <w:rPr>
          <w:rFonts w:ascii="Calibri" w:eastAsia="Calibri" w:hAnsi="Calibri" w:cs="Calibri"/>
          <w:b/>
          <w:sz w:val="28"/>
          <w:szCs w:val="28"/>
          <w:lang w:eastAsia="en-US"/>
        </w:rPr>
        <w:t xml:space="preserve">Příloha č. 2 </w:t>
      </w:r>
      <w:r w:rsidR="005768B3">
        <w:rPr>
          <w:rFonts w:ascii="Calibri" w:eastAsia="Calibri" w:hAnsi="Calibri" w:cs="Calibri"/>
          <w:b/>
          <w:sz w:val="28"/>
          <w:szCs w:val="28"/>
          <w:lang w:eastAsia="en-US"/>
        </w:rPr>
        <w:t>výzvy</w:t>
      </w:r>
      <w:r w:rsidRPr="009E05F3">
        <w:rPr>
          <w:rFonts w:ascii="Calibri" w:eastAsia="Calibri" w:hAnsi="Calibri" w:cs="Calibri"/>
          <w:b/>
          <w:sz w:val="28"/>
          <w:szCs w:val="28"/>
          <w:lang w:eastAsia="en-US"/>
        </w:rPr>
        <w:t xml:space="preserve"> - Technické podmínky </w:t>
      </w:r>
      <w:r w:rsidR="009E05F3" w:rsidRPr="009E05F3">
        <w:rPr>
          <w:rFonts w:ascii="Calibri" w:eastAsia="Calibri" w:hAnsi="Calibri" w:cs="Calibri"/>
          <w:b/>
          <w:sz w:val="28"/>
          <w:szCs w:val="28"/>
          <w:lang w:eastAsia="en-US"/>
        </w:rPr>
        <w:t xml:space="preserve">pro část </w:t>
      </w:r>
      <w:r w:rsidR="00371D0C">
        <w:rPr>
          <w:rFonts w:ascii="Calibri" w:eastAsia="Calibri" w:hAnsi="Calibri" w:cs="Calibri"/>
          <w:b/>
          <w:sz w:val="28"/>
          <w:szCs w:val="28"/>
          <w:lang w:eastAsia="en-US"/>
        </w:rPr>
        <w:t>4</w:t>
      </w:r>
    </w:p>
    <w:p w14:paraId="17F0489E" w14:textId="77777777" w:rsidR="00191F6D" w:rsidRPr="009E05F3" w:rsidRDefault="00191F6D" w:rsidP="00191F6D">
      <w:pPr>
        <w:jc w:val="both"/>
        <w:outlineLvl w:val="0"/>
        <w:rPr>
          <w:rFonts w:ascii="Calibri" w:eastAsia="Calibri" w:hAnsi="Calibri" w:cs="Calibri"/>
          <w:b/>
          <w:sz w:val="28"/>
          <w:szCs w:val="28"/>
          <w:lang w:eastAsia="en-US"/>
        </w:rPr>
      </w:pPr>
    </w:p>
    <w:p w14:paraId="781EA558" w14:textId="63DEAE5E" w:rsidR="00191F6D" w:rsidRPr="009E05F3" w:rsidRDefault="00BA6EBC" w:rsidP="00191F6D">
      <w:pPr>
        <w:outlineLvl w:val="0"/>
        <w:rPr>
          <w:rFonts w:ascii="Calibri" w:hAnsi="Calibri" w:cs="Calibri"/>
          <w:b/>
          <w:sz w:val="28"/>
          <w:szCs w:val="28"/>
        </w:rPr>
      </w:pPr>
      <w:r w:rsidRPr="00BA6EBC">
        <w:rPr>
          <w:rFonts w:ascii="Calibri" w:hAnsi="Calibri" w:cs="Calibri"/>
          <w:b/>
          <w:sz w:val="28"/>
          <w:szCs w:val="28"/>
        </w:rPr>
        <w:t>Vyplněná příloha č. 2 bude součástí podané nabídky.</w:t>
      </w:r>
    </w:p>
    <w:p w14:paraId="64769ADA" w14:textId="77777777" w:rsidR="009E05F3" w:rsidRDefault="009E05F3" w:rsidP="00191F6D">
      <w:pPr>
        <w:outlineLvl w:val="0"/>
        <w:rPr>
          <w:rFonts w:cs="Arial"/>
          <w:b/>
          <w:sz w:val="22"/>
          <w:szCs w:val="22"/>
        </w:rPr>
      </w:pPr>
    </w:p>
    <w:p w14:paraId="31F088C5" w14:textId="77777777" w:rsidR="009E05F3" w:rsidRPr="0037198A" w:rsidRDefault="009E05F3" w:rsidP="009E05F3">
      <w:pPr>
        <w:shd w:val="clear" w:color="auto" w:fill="C5E0B3" w:themeFill="accent6" w:themeFillTint="66"/>
        <w:outlineLvl w:val="0"/>
        <w:rPr>
          <w:rFonts w:ascii="Calibri" w:hAnsi="Calibri" w:cs="Calibri"/>
          <w:b/>
          <w:sz w:val="28"/>
          <w:szCs w:val="28"/>
        </w:rPr>
      </w:pPr>
      <w:r w:rsidRPr="0037198A">
        <w:rPr>
          <w:rFonts w:ascii="Calibri" w:hAnsi="Calibri" w:cs="Calibri"/>
          <w:b/>
          <w:sz w:val="28"/>
          <w:szCs w:val="28"/>
        </w:rPr>
        <w:t>Název veřejné zakázky:</w:t>
      </w:r>
    </w:p>
    <w:p w14:paraId="73BBCB39" w14:textId="1D0739AD" w:rsidR="009E05F3" w:rsidRPr="00333898" w:rsidRDefault="00333898" w:rsidP="009E05F3">
      <w:pPr>
        <w:shd w:val="clear" w:color="auto" w:fill="C5E0B3" w:themeFill="accent6" w:themeFillTint="66"/>
        <w:outlineLvl w:val="0"/>
        <w:rPr>
          <w:rFonts w:ascii="Calibri" w:hAnsi="Calibri" w:cs="Calibri"/>
          <w:b/>
          <w:sz w:val="28"/>
          <w:szCs w:val="28"/>
        </w:rPr>
      </w:pPr>
      <w:r w:rsidRPr="00333898">
        <w:rPr>
          <w:rFonts w:ascii="Calibri" w:hAnsi="Calibri" w:cs="Calibri"/>
          <w:b/>
          <w:bCs/>
          <w:sz w:val="28"/>
          <w:szCs w:val="28"/>
        </w:rPr>
        <w:t>Lupové brýle a čelní reflektory</w:t>
      </w:r>
    </w:p>
    <w:p w14:paraId="4AC81757" w14:textId="77777777" w:rsidR="00A37F3F" w:rsidRDefault="00A37F3F">
      <w:pPr>
        <w:jc w:val="both"/>
        <w:outlineLvl w:val="0"/>
        <w:rPr>
          <w:rFonts w:ascii="Calibri" w:eastAsia="Calibri" w:hAnsi="Calibri" w:cs="Arial"/>
          <w:b/>
          <w:sz w:val="28"/>
          <w:szCs w:val="28"/>
          <w:lang w:eastAsia="en-US"/>
        </w:rPr>
      </w:pPr>
    </w:p>
    <w:p w14:paraId="79345033" w14:textId="4D5E7831" w:rsidR="00A37F3F" w:rsidRPr="009E05F3" w:rsidRDefault="0006204C">
      <w:pPr>
        <w:shd w:val="clear" w:color="auto" w:fill="FFD966" w:themeFill="accent4" w:themeFillTint="99"/>
        <w:jc w:val="both"/>
        <w:outlineLvl w:val="0"/>
        <w:rPr>
          <w:rFonts w:ascii="Calibri" w:hAnsi="Calibri" w:cs="Calibri"/>
          <w:b/>
          <w:sz w:val="28"/>
          <w:szCs w:val="28"/>
        </w:rPr>
      </w:pPr>
      <w:r w:rsidRPr="009E05F3">
        <w:rPr>
          <w:rFonts w:ascii="Calibri" w:hAnsi="Calibri" w:cs="Calibri"/>
          <w:b/>
          <w:sz w:val="28"/>
          <w:szCs w:val="28"/>
        </w:rPr>
        <w:t xml:space="preserve">Název </w:t>
      </w:r>
      <w:r w:rsidR="00FA0E5A">
        <w:rPr>
          <w:rFonts w:ascii="Calibri" w:hAnsi="Calibri" w:cs="Calibri"/>
          <w:b/>
          <w:sz w:val="28"/>
          <w:szCs w:val="28"/>
        </w:rPr>
        <w:t xml:space="preserve">části </w:t>
      </w:r>
      <w:r w:rsidR="00371D0C">
        <w:rPr>
          <w:rFonts w:ascii="Calibri" w:hAnsi="Calibri" w:cs="Calibri"/>
          <w:b/>
          <w:sz w:val="28"/>
          <w:szCs w:val="28"/>
        </w:rPr>
        <w:t>4</w:t>
      </w:r>
      <w:r w:rsidR="00FA0E5A">
        <w:rPr>
          <w:rFonts w:ascii="Calibri" w:hAnsi="Calibri" w:cs="Calibri"/>
          <w:b/>
          <w:sz w:val="28"/>
          <w:szCs w:val="28"/>
        </w:rPr>
        <w:t xml:space="preserve"> </w:t>
      </w:r>
      <w:r w:rsidRPr="009E05F3">
        <w:rPr>
          <w:rFonts w:ascii="Calibri" w:hAnsi="Calibri" w:cs="Calibri"/>
          <w:b/>
          <w:sz w:val="28"/>
          <w:szCs w:val="28"/>
        </w:rPr>
        <w:t xml:space="preserve">veřejné zakázky: </w:t>
      </w:r>
    </w:p>
    <w:p w14:paraId="4082E3F8" w14:textId="463295FF" w:rsidR="00995AE2" w:rsidRPr="009E05F3" w:rsidRDefault="00371D0C" w:rsidP="00995AE2">
      <w:pPr>
        <w:pStyle w:val="Nadpis8"/>
        <w:rPr>
          <w:rFonts w:cs="Calibri"/>
        </w:rPr>
      </w:pPr>
      <w:r w:rsidRPr="00371D0C">
        <w:rPr>
          <w:rFonts w:cs="Calibri"/>
        </w:rPr>
        <w:t>Lupové brýle se světlem a dioptrií</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0604E8BC" w14:textId="77777777" w:rsidR="00191F6D" w:rsidRPr="009E05F3" w:rsidRDefault="00191F6D" w:rsidP="00191F6D">
      <w:pPr>
        <w:spacing w:line="276" w:lineRule="auto"/>
        <w:rPr>
          <w:rFonts w:ascii="Calibri" w:hAnsi="Calibri" w:cs="Calibri"/>
          <w:sz w:val="22"/>
          <w:szCs w:val="22"/>
        </w:rPr>
      </w:pPr>
      <w:r w:rsidRPr="009E05F3">
        <w:rPr>
          <w:rFonts w:ascii="Calibri" w:eastAsia="Calibri" w:hAnsi="Calibri" w:cs="Calibri"/>
          <w:b/>
          <w:bCs/>
          <w:color w:val="000000"/>
          <w:sz w:val="22"/>
          <w:szCs w:val="22"/>
          <w:lang w:eastAsia="en-US"/>
        </w:rPr>
        <w:t xml:space="preserve">Podrobnosti předmětu veřejné zakázky (technické podmínky) </w:t>
      </w:r>
    </w:p>
    <w:p w14:paraId="056127B4" w14:textId="46BA1C8B" w:rsidR="00191F6D" w:rsidRPr="009E05F3" w:rsidRDefault="00191F6D" w:rsidP="00191F6D">
      <w:pPr>
        <w:spacing w:line="276" w:lineRule="auto"/>
        <w:jc w:val="both"/>
        <w:rPr>
          <w:rFonts w:ascii="Calibri" w:hAnsi="Calibri" w:cs="Calibri"/>
          <w:sz w:val="22"/>
          <w:szCs w:val="22"/>
        </w:rPr>
      </w:pPr>
      <w:r w:rsidRPr="009E05F3">
        <w:rPr>
          <w:rFonts w:ascii="Calibri" w:hAnsi="Calibri" w:cs="Calibri"/>
          <w:sz w:val="22"/>
          <w:szCs w:val="22"/>
        </w:rPr>
        <w:t xml:space="preserve">Zadavatel vymezuje níže </w:t>
      </w:r>
      <w:r w:rsidRPr="009E05F3">
        <w:rPr>
          <w:rFonts w:ascii="Calibri" w:hAnsi="Calibri" w:cs="Calibri"/>
          <w:b/>
          <w:sz w:val="22"/>
          <w:szCs w:val="22"/>
        </w:rPr>
        <w:t>závazné charakteristiky a požadavky</w:t>
      </w:r>
      <w:r w:rsidRPr="009E05F3">
        <w:rPr>
          <w:rFonts w:ascii="Calibri" w:hAnsi="Calibri" w:cs="Calibri"/>
          <w:sz w:val="22"/>
          <w:szCs w:val="22"/>
        </w:rPr>
        <w:t xml:space="preserve"> na dodávku </w:t>
      </w:r>
      <w:r w:rsidR="00BA6EBC">
        <w:rPr>
          <w:rFonts w:ascii="Calibri" w:hAnsi="Calibri" w:cs="Calibri"/>
          <w:sz w:val="22"/>
          <w:szCs w:val="22"/>
        </w:rPr>
        <w:t>předmětu plnění</w:t>
      </w:r>
      <w:r w:rsidRPr="009E05F3">
        <w:rPr>
          <w:rFonts w:ascii="Calibri" w:hAnsi="Calibri" w:cs="Calibri"/>
          <w:sz w:val="22"/>
          <w:szCs w:val="22"/>
        </w:rPr>
        <w:t>.</w:t>
      </w:r>
    </w:p>
    <w:p w14:paraId="7B3CC8BA" w14:textId="77777777" w:rsidR="00191F6D" w:rsidRPr="009E05F3" w:rsidRDefault="00191F6D" w:rsidP="00191F6D">
      <w:pPr>
        <w:pStyle w:val="Zkladntext2"/>
        <w:rPr>
          <w:rFonts w:ascii="Calibri" w:hAnsi="Calibri" w:cs="Calibri"/>
          <w:sz w:val="22"/>
          <w:szCs w:val="22"/>
        </w:rPr>
      </w:pPr>
    </w:p>
    <w:p w14:paraId="567301BF" w14:textId="6A7E56F7" w:rsidR="00A37F3F" w:rsidRDefault="00191F6D">
      <w:pPr>
        <w:jc w:val="both"/>
        <w:rPr>
          <w:rFonts w:ascii="Calibri" w:hAnsi="Calibri" w:cs="Calibri"/>
          <w:sz w:val="22"/>
          <w:szCs w:val="22"/>
        </w:rPr>
      </w:pPr>
      <w:r w:rsidRPr="009E05F3">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737AB6A4" w14:textId="77777777" w:rsidR="00333898" w:rsidRPr="00333898" w:rsidRDefault="00333898">
      <w:pPr>
        <w:jc w:val="both"/>
        <w:rPr>
          <w:rFonts w:ascii="Calibri" w:hAnsi="Calibri" w:cs="Calibri"/>
          <w:sz w:val="22"/>
          <w:szCs w:val="22"/>
        </w:rPr>
      </w:pPr>
    </w:p>
    <w:p w14:paraId="1516EA29" w14:textId="49E6186D" w:rsidR="00A37F3F" w:rsidRDefault="0006204C">
      <w:pPr>
        <w:pStyle w:val="Nadpis2"/>
        <w:rPr>
          <w:sz w:val="28"/>
          <w:szCs w:val="28"/>
        </w:rPr>
      </w:pPr>
      <w:r>
        <w:rPr>
          <w:sz w:val="28"/>
          <w:szCs w:val="28"/>
        </w:rPr>
        <w:t>Technické parametry</w:t>
      </w:r>
    </w:p>
    <w:p w14:paraId="7205FD3F" w14:textId="77777777" w:rsidR="00332F1B" w:rsidRPr="00332F1B" w:rsidRDefault="00332F1B" w:rsidP="00332F1B">
      <w:pPr>
        <w:rPr>
          <w:lang w:eastAsia="en-US"/>
        </w:rPr>
      </w:pPr>
    </w:p>
    <w:tbl>
      <w:tblPr>
        <w:tblStyle w:val="Mkatabulky"/>
        <w:tblW w:w="9781" w:type="dxa"/>
        <w:tblInd w:w="-5" w:type="dxa"/>
        <w:tblLayout w:type="fixed"/>
        <w:tblLook w:val="04A0" w:firstRow="1" w:lastRow="0" w:firstColumn="1" w:lastColumn="0" w:noHBand="0" w:noVBand="1"/>
      </w:tblPr>
      <w:tblGrid>
        <w:gridCol w:w="5103"/>
        <w:gridCol w:w="1560"/>
        <w:gridCol w:w="3118"/>
      </w:tblGrid>
      <w:tr w:rsidR="00A37F3F" w14:paraId="4E1610AB" w14:textId="77777777" w:rsidTr="00896210">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678" w:type="dxa"/>
            <w:gridSpan w:val="2"/>
            <w:shd w:val="clear" w:color="auto" w:fill="BDD6EE" w:themeFill="accent1" w:themeFillTint="66"/>
            <w:vAlign w:val="center"/>
          </w:tcPr>
          <w:p w14:paraId="4D5B9954" w14:textId="4DDC35A5" w:rsidR="00A37F3F" w:rsidRDefault="00371D0C">
            <w:pPr>
              <w:rPr>
                <w:rFonts w:asciiTheme="minorHAnsi" w:hAnsiTheme="minorHAnsi"/>
                <w:b/>
                <w:bCs/>
                <w:sz w:val="28"/>
                <w:szCs w:val="28"/>
              </w:rPr>
            </w:pPr>
            <w:r>
              <w:rPr>
                <w:rFonts w:asciiTheme="minorHAnsi" w:hAnsiTheme="minorHAnsi"/>
                <w:b/>
                <w:bCs/>
                <w:sz w:val="28"/>
                <w:szCs w:val="28"/>
              </w:rPr>
              <w:t xml:space="preserve">Lupové brýle se světlem a dioptrií </w:t>
            </w:r>
            <w:r w:rsidRPr="0007579D">
              <w:rPr>
                <w:rFonts w:asciiTheme="minorHAnsi" w:hAnsiTheme="minorHAnsi"/>
                <w:b/>
                <w:bCs/>
                <w:sz w:val="28"/>
                <w:szCs w:val="28"/>
              </w:rPr>
              <w:t xml:space="preserve">– </w:t>
            </w:r>
            <w:r>
              <w:rPr>
                <w:rFonts w:asciiTheme="minorHAnsi" w:hAnsiTheme="minorHAnsi"/>
                <w:b/>
                <w:bCs/>
                <w:sz w:val="28"/>
                <w:szCs w:val="28"/>
              </w:rPr>
              <w:t>5</w:t>
            </w:r>
            <w:r w:rsidR="00254F92">
              <w:rPr>
                <w:rFonts w:asciiTheme="minorHAnsi" w:hAnsiTheme="minorHAnsi"/>
                <w:b/>
                <w:bCs/>
                <w:sz w:val="28"/>
                <w:szCs w:val="28"/>
              </w:rPr>
              <w:t xml:space="preserve"> </w:t>
            </w:r>
            <w:r w:rsidRPr="0007579D">
              <w:rPr>
                <w:rFonts w:asciiTheme="minorHAnsi" w:hAnsiTheme="minorHAnsi"/>
                <w:b/>
                <w:bCs/>
                <w:sz w:val="28"/>
                <w:szCs w:val="28"/>
              </w:rPr>
              <w:t>ks</w:t>
            </w:r>
          </w:p>
        </w:tc>
      </w:tr>
      <w:tr w:rsidR="00A37F3F" w14:paraId="063553B7" w14:textId="77777777" w:rsidTr="00896210">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3118"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371D0C" w14:paraId="2BBB4775" w14:textId="77777777" w:rsidTr="00254F92">
        <w:trPr>
          <w:cantSplit/>
        </w:trPr>
        <w:tc>
          <w:tcPr>
            <w:tcW w:w="5103" w:type="dxa"/>
            <w:shd w:val="clear" w:color="auto" w:fill="auto"/>
            <w:vAlign w:val="center"/>
          </w:tcPr>
          <w:p w14:paraId="20E47CD2" w14:textId="7CD793EE" w:rsidR="00371D0C" w:rsidRPr="00254F92" w:rsidRDefault="00371D0C" w:rsidP="00371D0C">
            <w:pPr>
              <w:rPr>
                <w:rFonts w:ascii="Calibri" w:hAnsi="Calibri" w:cs="Calibri"/>
                <w:color w:val="000000" w:themeColor="text1"/>
                <w:sz w:val="22"/>
                <w:szCs w:val="22"/>
              </w:rPr>
            </w:pPr>
            <w:r w:rsidRPr="00254F92">
              <w:rPr>
                <w:rFonts w:ascii="Calibri" w:hAnsi="Calibri" w:cs="Calibri"/>
                <w:sz w:val="22"/>
                <w:szCs w:val="22"/>
              </w:rPr>
              <w:t>Lupové brýle vhodné pro standardní úkony prováděné na pracovišti ORL sálů</w:t>
            </w:r>
          </w:p>
        </w:tc>
        <w:tc>
          <w:tcPr>
            <w:tcW w:w="1560" w:type="dxa"/>
            <w:shd w:val="clear" w:color="auto" w:fill="auto"/>
            <w:vAlign w:val="center"/>
          </w:tcPr>
          <w:p w14:paraId="78954878" w14:textId="0B670023"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c>
          <w:tcPr>
            <w:tcW w:w="3118" w:type="dxa"/>
            <w:shd w:val="clear" w:color="auto" w:fill="auto"/>
            <w:vAlign w:val="center"/>
          </w:tcPr>
          <w:p w14:paraId="120A2F0A" w14:textId="1936158B"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r>
      <w:tr w:rsidR="00371D0C" w14:paraId="2555751D" w14:textId="77777777" w:rsidTr="00254F92">
        <w:trPr>
          <w:cantSplit/>
        </w:trPr>
        <w:tc>
          <w:tcPr>
            <w:tcW w:w="5103" w:type="dxa"/>
            <w:shd w:val="clear" w:color="auto" w:fill="auto"/>
            <w:vAlign w:val="center"/>
          </w:tcPr>
          <w:p w14:paraId="0E32292D" w14:textId="58723B50" w:rsidR="00371D0C" w:rsidRPr="00254F92" w:rsidRDefault="00371D0C" w:rsidP="00371D0C">
            <w:pPr>
              <w:rPr>
                <w:rFonts w:ascii="Calibri" w:hAnsi="Calibri" w:cs="Calibri"/>
                <w:color w:val="000000" w:themeColor="text1"/>
                <w:sz w:val="22"/>
                <w:szCs w:val="22"/>
              </w:rPr>
            </w:pPr>
            <w:r w:rsidRPr="00254F92">
              <w:rPr>
                <w:rFonts w:ascii="Calibri" w:hAnsi="Calibri" w:cs="Calibri"/>
                <w:sz w:val="22"/>
                <w:szCs w:val="22"/>
              </w:rPr>
              <w:t>Zvětšení 2,5 - 3x</w:t>
            </w:r>
          </w:p>
        </w:tc>
        <w:tc>
          <w:tcPr>
            <w:tcW w:w="1560" w:type="dxa"/>
            <w:shd w:val="clear" w:color="auto" w:fill="auto"/>
            <w:vAlign w:val="center"/>
          </w:tcPr>
          <w:p w14:paraId="3562496A" w14:textId="6FCDF9DD"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c>
          <w:tcPr>
            <w:tcW w:w="3118" w:type="dxa"/>
            <w:shd w:val="clear" w:color="auto" w:fill="auto"/>
            <w:vAlign w:val="center"/>
          </w:tcPr>
          <w:p w14:paraId="16A7257A" w14:textId="70725BBA"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r>
      <w:tr w:rsidR="00371D0C" w14:paraId="181441AD" w14:textId="77777777" w:rsidTr="00254F92">
        <w:trPr>
          <w:cantSplit/>
        </w:trPr>
        <w:tc>
          <w:tcPr>
            <w:tcW w:w="5103" w:type="dxa"/>
            <w:shd w:val="clear" w:color="auto" w:fill="auto"/>
            <w:vAlign w:val="center"/>
          </w:tcPr>
          <w:p w14:paraId="5FE3AFF6" w14:textId="265250E3" w:rsidR="00371D0C" w:rsidRPr="00254F92" w:rsidRDefault="00371D0C" w:rsidP="00371D0C">
            <w:pPr>
              <w:rPr>
                <w:rFonts w:ascii="Calibri" w:hAnsi="Calibri" w:cs="Calibri"/>
                <w:color w:val="000000" w:themeColor="text1"/>
                <w:sz w:val="22"/>
                <w:szCs w:val="22"/>
              </w:rPr>
            </w:pPr>
            <w:r w:rsidRPr="00254F92">
              <w:rPr>
                <w:rFonts w:ascii="Calibri" w:hAnsi="Calibri" w:cs="Calibri"/>
                <w:sz w:val="22"/>
                <w:szCs w:val="22"/>
              </w:rPr>
              <w:t xml:space="preserve">Individuální pracovní vzdálenost v min. rozmezí 360–540 mm </w:t>
            </w:r>
          </w:p>
        </w:tc>
        <w:tc>
          <w:tcPr>
            <w:tcW w:w="1560" w:type="dxa"/>
            <w:shd w:val="clear" w:color="auto" w:fill="auto"/>
            <w:vAlign w:val="center"/>
          </w:tcPr>
          <w:p w14:paraId="3CE2699A" w14:textId="7A3D0998"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c>
          <w:tcPr>
            <w:tcW w:w="3118" w:type="dxa"/>
            <w:shd w:val="clear" w:color="auto" w:fill="auto"/>
            <w:vAlign w:val="center"/>
          </w:tcPr>
          <w:p w14:paraId="54FA0EBD" w14:textId="04E737A0"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r>
      <w:tr w:rsidR="00371D0C" w14:paraId="2413CE72" w14:textId="77777777" w:rsidTr="00254F92">
        <w:trPr>
          <w:cantSplit/>
        </w:trPr>
        <w:tc>
          <w:tcPr>
            <w:tcW w:w="5103" w:type="dxa"/>
            <w:shd w:val="clear" w:color="auto" w:fill="auto"/>
            <w:vAlign w:val="center"/>
          </w:tcPr>
          <w:p w14:paraId="6A20752A" w14:textId="0101B9D6" w:rsidR="00371D0C" w:rsidRPr="00254F92" w:rsidRDefault="00371D0C" w:rsidP="00371D0C">
            <w:pPr>
              <w:rPr>
                <w:rFonts w:ascii="Calibri" w:hAnsi="Calibri" w:cs="Calibri"/>
                <w:color w:val="000000" w:themeColor="text1"/>
                <w:sz w:val="22"/>
                <w:szCs w:val="22"/>
              </w:rPr>
            </w:pPr>
            <w:r w:rsidRPr="00254F92">
              <w:rPr>
                <w:rFonts w:ascii="Calibri" w:hAnsi="Calibri" w:cs="Calibri"/>
                <w:sz w:val="22"/>
                <w:szCs w:val="22"/>
              </w:rPr>
              <w:t>Silné zakřivení, kvůli ochraně očí uživatele</w:t>
            </w:r>
          </w:p>
        </w:tc>
        <w:tc>
          <w:tcPr>
            <w:tcW w:w="1560" w:type="dxa"/>
            <w:shd w:val="clear" w:color="auto" w:fill="auto"/>
            <w:vAlign w:val="center"/>
          </w:tcPr>
          <w:p w14:paraId="7A3BB335" w14:textId="33F3C5A2"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c>
          <w:tcPr>
            <w:tcW w:w="3118" w:type="dxa"/>
            <w:shd w:val="clear" w:color="auto" w:fill="auto"/>
            <w:vAlign w:val="center"/>
          </w:tcPr>
          <w:p w14:paraId="5F56E81F" w14:textId="3793EC79"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r>
      <w:tr w:rsidR="00371D0C" w14:paraId="01CEB4F1" w14:textId="77777777" w:rsidTr="00254F92">
        <w:trPr>
          <w:cantSplit/>
        </w:trPr>
        <w:tc>
          <w:tcPr>
            <w:tcW w:w="5103" w:type="dxa"/>
            <w:shd w:val="clear" w:color="auto" w:fill="auto"/>
            <w:vAlign w:val="center"/>
          </w:tcPr>
          <w:p w14:paraId="20D01AC7" w14:textId="7C50D04B" w:rsidR="00371D0C" w:rsidRPr="00254F92" w:rsidRDefault="00371D0C" w:rsidP="00371D0C">
            <w:pPr>
              <w:rPr>
                <w:rFonts w:ascii="Calibri" w:hAnsi="Calibri" w:cs="Calibri"/>
                <w:color w:val="000000" w:themeColor="text1"/>
                <w:sz w:val="22"/>
                <w:szCs w:val="22"/>
              </w:rPr>
            </w:pPr>
            <w:r w:rsidRPr="00254F92">
              <w:rPr>
                <w:rFonts w:ascii="Calibri" w:hAnsi="Calibri" w:cs="Calibri"/>
                <w:sz w:val="22"/>
                <w:szCs w:val="22"/>
              </w:rPr>
              <w:t>Nosič lupových brýlí musí být hliníková brýlová obruba</w:t>
            </w:r>
          </w:p>
        </w:tc>
        <w:tc>
          <w:tcPr>
            <w:tcW w:w="1560" w:type="dxa"/>
            <w:shd w:val="clear" w:color="auto" w:fill="auto"/>
            <w:vAlign w:val="center"/>
          </w:tcPr>
          <w:p w14:paraId="6A9FF572" w14:textId="00BE4960"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c>
          <w:tcPr>
            <w:tcW w:w="3118" w:type="dxa"/>
            <w:shd w:val="clear" w:color="auto" w:fill="auto"/>
            <w:vAlign w:val="center"/>
          </w:tcPr>
          <w:p w14:paraId="1597F640" w14:textId="7ED29C46"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r>
      <w:tr w:rsidR="00371D0C" w14:paraId="5DE0C44F" w14:textId="77777777" w:rsidTr="00254F92">
        <w:trPr>
          <w:cantSplit/>
        </w:trPr>
        <w:tc>
          <w:tcPr>
            <w:tcW w:w="5103" w:type="dxa"/>
            <w:shd w:val="clear" w:color="auto" w:fill="auto"/>
            <w:vAlign w:val="center"/>
          </w:tcPr>
          <w:p w14:paraId="0BA4DDCD" w14:textId="638BF015" w:rsidR="00371D0C" w:rsidRPr="00254F92" w:rsidRDefault="00371D0C" w:rsidP="00371D0C">
            <w:pPr>
              <w:rPr>
                <w:rFonts w:ascii="Calibri" w:hAnsi="Calibri" w:cs="Calibri"/>
                <w:color w:val="000000" w:themeColor="text1"/>
                <w:sz w:val="22"/>
                <w:szCs w:val="22"/>
              </w:rPr>
            </w:pPr>
            <w:r w:rsidRPr="00254F92">
              <w:rPr>
                <w:rFonts w:ascii="Calibri" w:hAnsi="Calibri" w:cs="Calibri"/>
                <w:sz w:val="22"/>
                <w:szCs w:val="22"/>
              </w:rPr>
              <w:t>Do obruby musí být možné zasazení vlastní dioptrické korekcí, před zadáním do výroby je nutné individuální proměření lékařů</w:t>
            </w:r>
          </w:p>
        </w:tc>
        <w:tc>
          <w:tcPr>
            <w:tcW w:w="1560" w:type="dxa"/>
            <w:shd w:val="clear" w:color="auto" w:fill="auto"/>
            <w:vAlign w:val="center"/>
          </w:tcPr>
          <w:p w14:paraId="4EDDBD6A" w14:textId="59DA94A0"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c>
          <w:tcPr>
            <w:tcW w:w="3118" w:type="dxa"/>
            <w:shd w:val="clear" w:color="auto" w:fill="auto"/>
            <w:vAlign w:val="center"/>
          </w:tcPr>
          <w:p w14:paraId="2BB87156" w14:textId="489E1B31"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r>
      <w:tr w:rsidR="00371D0C" w14:paraId="64EC4AA6" w14:textId="77777777" w:rsidTr="00254F92">
        <w:trPr>
          <w:cantSplit/>
        </w:trPr>
        <w:tc>
          <w:tcPr>
            <w:tcW w:w="5103" w:type="dxa"/>
            <w:shd w:val="clear" w:color="auto" w:fill="auto"/>
            <w:vAlign w:val="center"/>
          </w:tcPr>
          <w:p w14:paraId="053F23FF" w14:textId="55F58CAD" w:rsidR="00371D0C" w:rsidRPr="00254F92" w:rsidRDefault="00371D0C" w:rsidP="00371D0C">
            <w:pPr>
              <w:rPr>
                <w:rFonts w:ascii="Calibri" w:hAnsi="Calibri" w:cs="Calibri"/>
                <w:color w:val="000000" w:themeColor="text1"/>
                <w:sz w:val="22"/>
                <w:szCs w:val="22"/>
              </w:rPr>
            </w:pPr>
            <w:r w:rsidRPr="00254F92">
              <w:rPr>
                <w:rFonts w:ascii="Calibri" w:hAnsi="Calibri" w:cs="Calibri"/>
                <w:sz w:val="22"/>
                <w:szCs w:val="22"/>
              </w:rPr>
              <w:t>Optický systém komplet osazený v kovu</w:t>
            </w:r>
          </w:p>
        </w:tc>
        <w:tc>
          <w:tcPr>
            <w:tcW w:w="1560" w:type="dxa"/>
            <w:shd w:val="clear" w:color="auto" w:fill="auto"/>
            <w:vAlign w:val="center"/>
          </w:tcPr>
          <w:p w14:paraId="62548E9A" w14:textId="771AE553"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c>
          <w:tcPr>
            <w:tcW w:w="3118" w:type="dxa"/>
            <w:shd w:val="clear" w:color="auto" w:fill="auto"/>
            <w:vAlign w:val="center"/>
          </w:tcPr>
          <w:p w14:paraId="60EFA726" w14:textId="7540A521"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r>
      <w:tr w:rsidR="00371D0C" w14:paraId="71B3CB5A" w14:textId="77777777" w:rsidTr="00254F92">
        <w:trPr>
          <w:cantSplit/>
        </w:trPr>
        <w:tc>
          <w:tcPr>
            <w:tcW w:w="5103" w:type="dxa"/>
            <w:shd w:val="clear" w:color="auto" w:fill="auto"/>
            <w:vAlign w:val="center"/>
          </w:tcPr>
          <w:p w14:paraId="205B8108" w14:textId="7D099823" w:rsidR="00371D0C" w:rsidRPr="00254F92" w:rsidRDefault="00371D0C" w:rsidP="00371D0C">
            <w:pPr>
              <w:rPr>
                <w:rFonts w:ascii="Calibri" w:hAnsi="Calibri" w:cs="Calibri"/>
                <w:color w:val="000000" w:themeColor="text1"/>
                <w:sz w:val="22"/>
                <w:szCs w:val="22"/>
              </w:rPr>
            </w:pPr>
            <w:r w:rsidRPr="00254F92">
              <w:rPr>
                <w:rFonts w:ascii="Calibri" w:hAnsi="Calibri" w:cs="Calibri"/>
                <w:sz w:val="22"/>
                <w:szCs w:val="22"/>
              </w:rPr>
              <w:t>Čočky optického systému provedeny z minerálního skla</w:t>
            </w:r>
          </w:p>
        </w:tc>
        <w:tc>
          <w:tcPr>
            <w:tcW w:w="1560" w:type="dxa"/>
            <w:shd w:val="clear" w:color="auto" w:fill="auto"/>
            <w:vAlign w:val="center"/>
          </w:tcPr>
          <w:p w14:paraId="7171D224" w14:textId="4DBC9E9A"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c>
          <w:tcPr>
            <w:tcW w:w="3118" w:type="dxa"/>
            <w:shd w:val="clear" w:color="auto" w:fill="auto"/>
            <w:vAlign w:val="center"/>
          </w:tcPr>
          <w:p w14:paraId="36979ECC" w14:textId="76F92523"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r>
      <w:tr w:rsidR="00371D0C" w14:paraId="0461223F" w14:textId="77777777" w:rsidTr="00254F92">
        <w:trPr>
          <w:cantSplit/>
        </w:trPr>
        <w:tc>
          <w:tcPr>
            <w:tcW w:w="5103" w:type="dxa"/>
            <w:shd w:val="clear" w:color="auto" w:fill="auto"/>
            <w:vAlign w:val="center"/>
          </w:tcPr>
          <w:p w14:paraId="3E9CDAE2" w14:textId="1BDF5184" w:rsidR="00371D0C" w:rsidRPr="00254F92" w:rsidRDefault="00371D0C" w:rsidP="00371D0C">
            <w:pPr>
              <w:rPr>
                <w:rFonts w:ascii="Calibri" w:hAnsi="Calibri" w:cs="Calibri"/>
                <w:color w:val="000000" w:themeColor="text1"/>
                <w:sz w:val="22"/>
                <w:szCs w:val="22"/>
              </w:rPr>
            </w:pPr>
            <w:r w:rsidRPr="00254F92">
              <w:rPr>
                <w:rFonts w:ascii="Calibri" w:hAnsi="Calibri" w:cs="Calibri"/>
                <w:sz w:val="22"/>
                <w:szCs w:val="22"/>
              </w:rPr>
              <w:lastRenderedPageBreak/>
              <w:t>Možnost připojení světla pomocí magnetického adaptéru pro světlo nebo jiný způsob uchycení světla</w:t>
            </w:r>
          </w:p>
        </w:tc>
        <w:tc>
          <w:tcPr>
            <w:tcW w:w="1560" w:type="dxa"/>
            <w:shd w:val="clear" w:color="auto" w:fill="auto"/>
            <w:vAlign w:val="center"/>
          </w:tcPr>
          <w:p w14:paraId="2285F4CF" w14:textId="7A635DB4"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c>
          <w:tcPr>
            <w:tcW w:w="3118" w:type="dxa"/>
            <w:shd w:val="clear" w:color="auto" w:fill="auto"/>
            <w:vAlign w:val="center"/>
          </w:tcPr>
          <w:p w14:paraId="080D6179" w14:textId="3EF5AB69"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r>
      <w:tr w:rsidR="00371D0C" w14:paraId="25848D4F" w14:textId="77777777" w:rsidTr="00254F92">
        <w:trPr>
          <w:cantSplit/>
        </w:trPr>
        <w:tc>
          <w:tcPr>
            <w:tcW w:w="5103" w:type="dxa"/>
            <w:shd w:val="clear" w:color="auto" w:fill="auto"/>
            <w:vAlign w:val="center"/>
          </w:tcPr>
          <w:p w14:paraId="5713B5D0" w14:textId="184CEFA4" w:rsidR="00371D0C" w:rsidRPr="00254F92" w:rsidRDefault="00371D0C" w:rsidP="00371D0C">
            <w:pPr>
              <w:rPr>
                <w:rFonts w:ascii="Calibri" w:hAnsi="Calibri" w:cs="Calibri"/>
                <w:sz w:val="22"/>
                <w:szCs w:val="22"/>
              </w:rPr>
            </w:pPr>
            <w:r w:rsidRPr="00254F92">
              <w:rPr>
                <w:rFonts w:ascii="Calibri" w:hAnsi="Calibri" w:cs="Calibri"/>
                <w:sz w:val="22"/>
                <w:szCs w:val="22"/>
              </w:rPr>
              <w:t xml:space="preserve">Barevné rozlišení obrub brýlí </w:t>
            </w:r>
          </w:p>
        </w:tc>
        <w:tc>
          <w:tcPr>
            <w:tcW w:w="1560" w:type="dxa"/>
            <w:shd w:val="clear" w:color="auto" w:fill="auto"/>
            <w:vAlign w:val="center"/>
          </w:tcPr>
          <w:p w14:paraId="2A32C1E8" w14:textId="5A921EFF"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c>
          <w:tcPr>
            <w:tcW w:w="3118" w:type="dxa"/>
            <w:shd w:val="clear" w:color="auto" w:fill="auto"/>
            <w:vAlign w:val="center"/>
          </w:tcPr>
          <w:p w14:paraId="7845B6D9" w14:textId="32BC1439"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r>
      <w:tr w:rsidR="0006718F" w14:paraId="51F54701" w14:textId="77777777" w:rsidTr="00254F92">
        <w:trPr>
          <w:cantSplit/>
        </w:trPr>
        <w:tc>
          <w:tcPr>
            <w:tcW w:w="9781" w:type="dxa"/>
            <w:gridSpan w:val="3"/>
            <w:shd w:val="clear" w:color="auto" w:fill="D9E2F3" w:themeFill="accent5" w:themeFillTint="33"/>
            <w:vAlign w:val="center"/>
          </w:tcPr>
          <w:p w14:paraId="04948D16" w14:textId="5ECFBCAD" w:rsidR="0006718F" w:rsidRPr="00254F92" w:rsidRDefault="0006718F" w:rsidP="0006718F">
            <w:pPr>
              <w:rPr>
                <w:rFonts w:ascii="Calibri" w:hAnsi="Calibri" w:cs="Calibri"/>
                <w:color w:val="FF0000"/>
                <w:sz w:val="22"/>
                <w:szCs w:val="22"/>
              </w:rPr>
            </w:pPr>
            <w:r w:rsidRPr="00254F92">
              <w:rPr>
                <w:rFonts w:ascii="Calibri" w:hAnsi="Calibri" w:cs="Calibri"/>
                <w:b/>
                <w:bCs/>
                <w:sz w:val="22"/>
                <w:szCs w:val="22"/>
              </w:rPr>
              <w:t>LED světlo</w:t>
            </w:r>
          </w:p>
        </w:tc>
      </w:tr>
      <w:tr w:rsidR="00371D0C" w14:paraId="6E9F2B4D" w14:textId="77777777" w:rsidTr="00254F92">
        <w:trPr>
          <w:cantSplit/>
        </w:trPr>
        <w:tc>
          <w:tcPr>
            <w:tcW w:w="5103" w:type="dxa"/>
            <w:shd w:val="clear" w:color="auto" w:fill="auto"/>
            <w:vAlign w:val="center"/>
          </w:tcPr>
          <w:p w14:paraId="3ED098B1" w14:textId="49AE4AF1" w:rsidR="00371D0C" w:rsidRPr="00254F92" w:rsidRDefault="00371D0C" w:rsidP="00371D0C">
            <w:pPr>
              <w:rPr>
                <w:rFonts w:ascii="Calibri" w:hAnsi="Calibri" w:cs="Calibri"/>
                <w:color w:val="000000" w:themeColor="text1"/>
                <w:sz w:val="22"/>
                <w:szCs w:val="22"/>
              </w:rPr>
            </w:pPr>
            <w:r w:rsidRPr="00254F92">
              <w:rPr>
                <w:rFonts w:ascii="Calibri" w:hAnsi="Calibri" w:cs="Calibri"/>
                <w:sz w:val="22"/>
                <w:szCs w:val="22"/>
              </w:rPr>
              <w:t>Rovnoměrné osvětlení, bez stínů, ostrých hran, bez oslnění pacienta</w:t>
            </w:r>
          </w:p>
        </w:tc>
        <w:tc>
          <w:tcPr>
            <w:tcW w:w="1560" w:type="dxa"/>
            <w:shd w:val="clear" w:color="auto" w:fill="auto"/>
            <w:vAlign w:val="center"/>
          </w:tcPr>
          <w:p w14:paraId="637E8794" w14:textId="7D939CCA"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c>
          <w:tcPr>
            <w:tcW w:w="3118" w:type="dxa"/>
            <w:shd w:val="clear" w:color="auto" w:fill="auto"/>
            <w:vAlign w:val="center"/>
          </w:tcPr>
          <w:p w14:paraId="08242B56" w14:textId="5C33A45C"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r>
      <w:tr w:rsidR="00371D0C" w14:paraId="4165AE50" w14:textId="77777777" w:rsidTr="00254F92">
        <w:trPr>
          <w:cantSplit/>
        </w:trPr>
        <w:tc>
          <w:tcPr>
            <w:tcW w:w="5103" w:type="dxa"/>
            <w:shd w:val="clear" w:color="auto" w:fill="auto"/>
            <w:vAlign w:val="center"/>
          </w:tcPr>
          <w:p w14:paraId="73F36911" w14:textId="4AEE9BFB" w:rsidR="00371D0C" w:rsidRPr="00254F92" w:rsidRDefault="00371D0C" w:rsidP="00371D0C">
            <w:pPr>
              <w:rPr>
                <w:rFonts w:ascii="Calibri" w:hAnsi="Calibri" w:cs="Calibri"/>
                <w:sz w:val="22"/>
                <w:szCs w:val="22"/>
              </w:rPr>
            </w:pPr>
            <w:r w:rsidRPr="00254F92">
              <w:rPr>
                <w:rFonts w:ascii="Calibri" w:hAnsi="Calibri" w:cs="Calibri"/>
                <w:sz w:val="22"/>
                <w:szCs w:val="22"/>
              </w:rPr>
              <w:t>Axiální připojení k brýlím</w:t>
            </w:r>
          </w:p>
        </w:tc>
        <w:tc>
          <w:tcPr>
            <w:tcW w:w="1560" w:type="dxa"/>
            <w:shd w:val="clear" w:color="auto" w:fill="auto"/>
            <w:vAlign w:val="center"/>
          </w:tcPr>
          <w:p w14:paraId="5C12B486" w14:textId="1FEA224A"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c>
          <w:tcPr>
            <w:tcW w:w="3118" w:type="dxa"/>
            <w:shd w:val="clear" w:color="auto" w:fill="auto"/>
            <w:vAlign w:val="center"/>
          </w:tcPr>
          <w:p w14:paraId="54A4628D" w14:textId="453BF17A"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r>
      <w:tr w:rsidR="00371D0C" w14:paraId="3CDC13AE" w14:textId="77777777" w:rsidTr="00254F92">
        <w:trPr>
          <w:cantSplit/>
        </w:trPr>
        <w:tc>
          <w:tcPr>
            <w:tcW w:w="5103" w:type="dxa"/>
            <w:shd w:val="clear" w:color="auto" w:fill="auto"/>
            <w:vAlign w:val="center"/>
          </w:tcPr>
          <w:p w14:paraId="6FD152A6" w14:textId="02AA6FB5" w:rsidR="00371D0C" w:rsidRPr="00254F92" w:rsidRDefault="00371D0C" w:rsidP="00371D0C">
            <w:pPr>
              <w:rPr>
                <w:rFonts w:ascii="Calibri" w:hAnsi="Calibri" w:cs="Calibri"/>
                <w:sz w:val="22"/>
                <w:szCs w:val="22"/>
              </w:rPr>
            </w:pPr>
            <w:r w:rsidRPr="00254F92">
              <w:rPr>
                <w:rFonts w:ascii="Calibri" w:hAnsi="Calibri" w:cs="Calibri"/>
                <w:sz w:val="22"/>
                <w:szCs w:val="22"/>
              </w:rPr>
              <w:t>Intenzita osvětlení min. 60 000 lux</w:t>
            </w:r>
          </w:p>
        </w:tc>
        <w:tc>
          <w:tcPr>
            <w:tcW w:w="1560" w:type="dxa"/>
            <w:shd w:val="clear" w:color="auto" w:fill="auto"/>
            <w:vAlign w:val="center"/>
          </w:tcPr>
          <w:p w14:paraId="4C5C96BA" w14:textId="1BC957F6"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c>
          <w:tcPr>
            <w:tcW w:w="3118" w:type="dxa"/>
            <w:shd w:val="clear" w:color="auto" w:fill="auto"/>
            <w:vAlign w:val="center"/>
          </w:tcPr>
          <w:p w14:paraId="170F311E" w14:textId="3623F78C"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r>
      <w:tr w:rsidR="00371D0C" w14:paraId="7C09CC5E" w14:textId="77777777" w:rsidTr="00254F92">
        <w:trPr>
          <w:cantSplit/>
        </w:trPr>
        <w:tc>
          <w:tcPr>
            <w:tcW w:w="5103" w:type="dxa"/>
            <w:shd w:val="clear" w:color="auto" w:fill="auto"/>
            <w:vAlign w:val="center"/>
          </w:tcPr>
          <w:p w14:paraId="09532B16" w14:textId="545679A3" w:rsidR="00371D0C" w:rsidRPr="00254F92" w:rsidRDefault="00371D0C" w:rsidP="00371D0C">
            <w:pPr>
              <w:rPr>
                <w:rFonts w:ascii="Calibri" w:hAnsi="Calibri" w:cs="Calibri"/>
                <w:sz w:val="22"/>
                <w:szCs w:val="22"/>
              </w:rPr>
            </w:pPr>
            <w:r w:rsidRPr="00254F92">
              <w:rPr>
                <w:rFonts w:ascii="Calibri" w:hAnsi="Calibri" w:cs="Calibri"/>
                <w:sz w:val="22"/>
                <w:szCs w:val="22"/>
              </w:rPr>
              <w:t xml:space="preserve">Dodání vč. lithiové baterie </w:t>
            </w:r>
          </w:p>
        </w:tc>
        <w:tc>
          <w:tcPr>
            <w:tcW w:w="1560" w:type="dxa"/>
            <w:shd w:val="clear" w:color="auto" w:fill="auto"/>
            <w:vAlign w:val="center"/>
          </w:tcPr>
          <w:p w14:paraId="56A8B386" w14:textId="59D02F0E"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c>
          <w:tcPr>
            <w:tcW w:w="3118" w:type="dxa"/>
            <w:shd w:val="clear" w:color="auto" w:fill="auto"/>
            <w:vAlign w:val="center"/>
          </w:tcPr>
          <w:p w14:paraId="20FBEEED" w14:textId="6FC0861F"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r>
      <w:tr w:rsidR="00371D0C" w14:paraId="359535A8" w14:textId="77777777" w:rsidTr="00254F92">
        <w:trPr>
          <w:cantSplit/>
        </w:trPr>
        <w:tc>
          <w:tcPr>
            <w:tcW w:w="5103" w:type="dxa"/>
            <w:shd w:val="clear" w:color="auto" w:fill="auto"/>
            <w:vAlign w:val="center"/>
          </w:tcPr>
          <w:p w14:paraId="0E21A4E6" w14:textId="66F51264" w:rsidR="00371D0C" w:rsidRPr="00254F92" w:rsidRDefault="00371D0C" w:rsidP="00371D0C">
            <w:pPr>
              <w:rPr>
                <w:rFonts w:ascii="Calibri" w:hAnsi="Calibri" w:cs="Calibri"/>
                <w:sz w:val="22"/>
                <w:szCs w:val="22"/>
              </w:rPr>
            </w:pPr>
            <w:r w:rsidRPr="00254F92">
              <w:rPr>
                <w:rFonts w:ascii="Calibri" w:hAnsi="Calibri" w:cs="Calibri"/>
                <w:sz w:val="22"/>
                <w:szCs w:val="22"/>
              </w:rPr>
              <w:t>Teplota světla min. 6700 K, (blížící se k dennímu světlu)</w:t>
            </w:r>
          </w:p>
        </w:tc>
        <w:tc>
          <w:tcPr>
            <w:tcW w:w="1560" w:type="dxa"/>
            <w:shd w:val="clear" w:color="auto" w:fill="auto"/>
            <w:vAlign w:val="center"/>
          </w:tcPr>
          <w:p w14:paraId="3BBFBCA2" w14:textId="4BBF9FBA"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c>
          <w:tcPr>
            <w:tcW w:w="3118" w:type="dxa"/>
            <w:shd w:val="clear" w:color="auto" w:fill="auto"/>
            <w:vAlign w:val="center"/>
          </w:tcPr>
          <w:p w14:paraId="45B46BB7" w14:textId="19C6DC34" w:rsidR="00371D0C" w:rsidRPr="00254F92" w:rsidRDefault="00371D0C" w:rsidP="00371D0C">
            <w:pPr>
              <w:jc w:val="center"/>
              <w:rPr>
                <w:rFonts w:ascii="Calibri" w:hAnsi="Calibri" w:cs="Calibri"/>
                <w:color w:val="FF0000"/>
                <w:sz w:val="22"/>
                <w:szCs w:val="22"/>
              </w:rPr>
            </w:pPr>
            <w:r w:rsidRPr="00254F92">
              <w:rPr>
                <w:rFonts w:ascii="Calibri" w:hAnsi="Calibri" w:cs="Calibri"/>
                <w:color w:val="FF0000"/>
                <w:sz w:val="22"/>
                <w:szCs w:val="22"/>
              </w:rPr>
              <w:t>(doplní dodavatel)</w:t>
            </w:r>
          </w:p>
        </w:tc>
      </w:tr>
    </w:tbl>
    <w:p w14:paraId="6BEEF49D" w14:textId="6FA83DD6" w:rsidR="00A37F3F" w:rsidRPr="009E05F3" w:rsidRDefault="0006204C" w:rsidP="00175B06">
      <w:pPr>
        <w:pStyle w:val="Nadpis2"/>
        <w:spacing w:before="240" w:line="276" w:lineRule="auto"/>
        <w:jc w:val="both"/>
        <w:rPr>
          <w:rFonts w:cs="Calibri"/>
          <w:color w:val="auto"/>
          <w:sz w:val="22"/>
          <w:szCs w:val="22"/>
        </w:rPr>
      </w:pPr>
      <w:r w:rsidRPr="009E05F3">
        <w:rPr>
          <w:rFonts w:cs="Calibri"/>
          <w:color w:val="auto"/>
          <w:sz w:val="22"/>
          <w:szCs w:val="22"/>
        </w:rPr>
        <w:t>Na všechny číselné parametry je tolerance +/- 10</w:t>
      </w:r>
      <w:r w:rsidR="009E05F3" w:rsidRPr="009E05F3">
        <w:rPr>
          <w:rFonts w:cs="Calibri"/>
          <w:color w:val="auto"/>
          <w:sz w:val="22"/>
          <w:szCs w:val="22"/>
        </w:rPr>
        <w:t xml:space="preserve"> </w:t>
      </w:r>
      <w:r w:rsidRPr="009E05F3">
        <w:rPr>
          <w:rFonts w:cs="Calibri"/>
          <w:color w:val="auto"/>
          <w:sz w:val="22"/>
          <w:szCs w:val="22"/>
        </w:rPr>
        <w:t>%, mimo číselné parametry uvedené jako min. nebo max.</w:t>
      </w:r>
    </w:p>
    <w:p w14:paraId="492B1B47" w14:textId="0F78D988" w:rsidR="00A37F3F" w:rsidRPr="009E05F3" w:rsidRDefault="00A37F3F" w:rsidP="009E05F3">
      <w:pPr>
        <w:jc w:val="both"/>
        <w:rPr>
          <w:rFonts w:ascii="Calibri" w:hAnsi="Calibri" w:cs="Calibri"/>
          <w:lang w:eastAsia="en-US"/>
        </w:rPr>
      </w:pPr>
    </w:p>
    <w:p w14:paraId="2A3E0109" w14:textId="27BA8CD0" w:rsidR="00833A68" w:rsidRDefault="00833A68">
      <w:pPr>
        <w:rPr>
          <w:lang w:eastAsia="en-US"/>
        </w:rPr>
      </w:pPr>
    </w:p>
    <w:sectPr w:rsidR="00833A68" w:rsidSect="009E05F3">
      <w:headerReference w:type="default" r:id="rId8"/>
      <w:footerReference w:type="default" r:id="rId9"/>
      <w:pgSz w:w="11906" w:h="16838"/>
      <w:pgMar w:top="1701"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F47A" w14:textId="598B8ECD" w:rsidR="00A37F3F" w:rsidRDefault="009E05F3">
    <w:pPr>
      <w:pStyle w:val="Zhlav"/>
      <w:jc w:val="both"/>
    </w:pPr>
    <w:r>
      <w:rPr>
        <w:noProof/>
      </w:rPr>
      <w:drawing>
        <wp:anchor distT="0" distB="0" distL="0" distR="0" simplePos="0" relativeHeight="4" behindDoc="1" locked="0" layoutInCell="1" allowOverlap="1" wp14:anchorId="3B0C31C7" wp14:editId="3A9507C8">
          <wp:simplePos x="0" y="0"/>
          <wp:positionH relativeFrom="margin">
            <wp:align>right</wp:align>
          </wp:positionH>
          <wp:positionV relativeFrom="paragraph">
            <wp:posOffset>-40005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r w:rsidRPr="005973E8">
      <w:rPr>
        <w:rFonts w:ascii="Times New Roman" w:hAnsi="Times New Roman"/>
        <w:noProof/>
        <w:sz w:val="24"/>
      </w:rPr>
      <w:drawing>
        <wp:anchor distT="0" distB="0" distL="114300" distR="114300" simplePos="0" relativeHeight="251659264" behindDoc="0" locked="0" layoutInCell="1" allowOverlap="1" wp14:anchorId="7DDB3668" wp14:editId="2BE278ED">
          <wp:simplePos x="0" y="0"/>
          <wp:positionH relativeFrom="margin">
            <wp:align>left</wp:align>
          </wp:positionH>
          <wp:positionV relativeFrom="page">
            <wp:posOffset>205105</wp:posOffset>
          </wp:positionV>
          <wp:extent cx="2455200" cy="734400"/>
          <wp:effectExtent l="0" t="0" r="2540" b="8890"/>
          <wp:wrapNone/>
          <wp:docPr id="4803805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55200" cy="73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2B31"/>
    <w:multiLevelType w:val="hybridMultilevel"/>
    <w:tmpl w:val="3EC697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DC1C19"/>
    <w:multiLevelType w:val="hybridMultilevel"/>
    <w:tmpl w:val="F71C85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05795E"/>
    <w:multiLevelType w:val="hybridMultilevel"/>
    <w:tmpl w:val="50820A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3"/>
  </w:num>
  <w:num w:numId="2" w16cid:durableId="266085458">
    <w:abstractNumId w:val="4"/>
  </w:num>
  <w:num w:numId="3" w16cid:durableId="98567909">
    <w:abstractNumId w:val="0"/>
  </w:num>
  <w:num w:numId="4" w16cid:durableId="555119614">
    <w:abstractNumId w:val="2"/>
  </w:num>
  <w:num w:numId="5" w16cid:durableId="12784892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2032A"/>
    <w:rsid w:val="00046611"/>
    <w:rsid w:val="0006204C"/>
    <w:rsid w:val="0006718F"/>
    <w:rsid w:val="000C5E4B"/>
    <w:rsid w:val="000D3359"/>
    <w:rsid w:val="001201C5"/>
    <w:rsid w:val="0012647E"/>
    <w:rsid w:val="00133EF0"/>
    <w:rsid w:val="001406BE"/>
    <w:rsid w:val="00140A5E"/>
    <w:rsid w:val="00154CFF"/>
    <w:rsid w:val="00175B06"/>
    <w:rsid w:val="00191F6D"/>
    <w:rsid w:val="001E5742"/>
    <w:rsid w:val="001F6D2A"/>
    <w:rsid w:val="00234207"/>
    <w:rsid w:val="00254F92"/>
    <w:rsid w:val="00256D8E"/>
    <w:rsid w:val="002606B6"/>
    <w:rsid w:val="002A766D"/>
    <w:rsid w:val="002D097C"/>
    <w:rsid w:val="00304FDF"/>
    <w:rsid w:val="00317A95"/>
    <w:rsid w:val="00332F1B"/>
    <w:rsid w:val="00333898"/>
    <w:rsid w:val="00371D0C"/>
    <w:rsid w:val="003A4C6C"/>
    <w:rsid w:val="003C34A3"/>
    <w:rsid w:val="003D5A80"/>
    <w:rsid w:val="0047056D"/>
    <w:rsid w:val="00476A47"/>
    <w:rsid w:val="004F1995"/>
    <w:rsid w:val="005071D1"/>
    <w:rsid w:val="00510209"/>
    <w:rsid w:val="005160D4"/>
    <w:rsid w:val="00540A24"/>
    <w:rsid w:val="0057055B"/>
    <w:rsid w:val="005768B3"/>
    <w:rsid w:val="00584BB7"/>
    <w:rsid w:val="00594996"/>
    <w:rsid w:val="005A1470"/>
    <w:rsid w:val="005A1FEA"/>
    <w:rsid w:val="00655D06"/>
    <w:rsid w:val="00660B0B"/>
    <w:rsid w:val="00686DE7"/>
    <w:rsid w:val="00730DFA"/>
    <w:rsid w:val="00821692"/>
    <w:rsid w:val="00833A68"/>
    <w:rsid w:val="008521EA"/>
    <w:rsid w:val="00880484"/>
    <w:rsid w:val="00896210"/>
    <w:rsid w:val="008D2E4D"/>
    <w:rsid w:val="008E0913"/>
    <w:rsid w:val="008F4413"/>
    <w:rsid w:val="00911744"/>
    <w:rsid w:val="00947C53"/>
    <w:rsid w:val="00995AE2"/>
    <w:rsid w:val="009A3639"/>
    <w:rsid w:val="009B7BEF"/>
    <w:rsid w:val="009C4FEE"/>
    <w:rsid w:val="009D4CE8"/>
    <w:rsid w:val="009E05F3"/>
    <w:rsid w:val="009E58A7"/>
    <w:rsid w:val="009F0B4C"/>
    <w:rsid w:val="00A063B3"/>
    <w:rsid w:val="00A21D13"/>
    <w:rsid w:val="00A35AC9"/>
    <w:rsid w:val="00A37F3F"/>
    <w:rsid w:val="00A95871"/>
    <w:rsid w:val="00AB5F8B"/>
    <w:rsid w:val="00AB6522"/>
    <w:rsid w:val="00B04854"/>
    <w:rsid w:val="00B4069C"/>
    <w:rsid w:val="00B942E7"/>
    <w:rsid w:val="00BA6EBC"/>
    <w:rsid w:val="00BC3FE9"/>
    <w:rsid w:val="00BE285B"/>
    <w:rsid w:val="00BE51AB"/>
    <w:rsid w:val="00C05EB8"/>
    <w:rsid w:val="00C11680"/>
    <w:rsid w:val="00C40EA8"/>
    <w:rsid w:val="00C6226A"/>
    <w:rsid w:val="00C80D81"/>
    <w:rsid w:val="00C9190B"/>
    <w:rsid w:val="00CA5C3C"/>
    <w:rsid w:val="00CF5B1E"/>
    <w:rsid w:val="00D32A09"/>
    <w:rsid w:val="00D4293D"/>
    <w:rsid w:val="00D86A18"/>
    <w:rsid w:val="00DA7867"/>
    <w:rsid w:val="00DD392F"/>
    <w:rsid w:val="00DE42AC"/>
    <w:rsid w:val="00EB6FE5"/>
    <w:rsid w:val="00EB7AC5"/>
    <w:rsid w:val="00F37AE0"/>
    <w:rsid w:val="00F41D16"/>
    <w:rsid w:val="00F43448"/>
    <w:rsid w:val="00F66062"/>
    <w:rsid w:val="00F67FD2"/>
    <w:rsid w:val="00FA0E5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133EF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392</Words>
  <Characters>2313</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cp:revision>
  <dcterms:created xsi:type="dcterms:W3CDTF">2024-09-23T07:41:00Z</dcterms:created>
  <dcterms:modified xsi:type="dcterms:W3CDTF">2024-10-07T20:46:00Z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